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8C3CAB" w:rsidRDefault="00E8438C" w:rsidP="00EF282C">
      <w:pPr>
        <w:jc w:val="right"/>
        <w:rPr>
          <w:i/>
          <w:color w:val="548DD4" w:themeColor="text2" w:themeTint="99"/>
          <w:sz w:val="28"/>
        </w:rPr>
      </w:pPr>
      <w:r w:rsidRPr="00E8438C">
        <w:rPr>
          <w:i/>
          <w:color w:val="548DD4" w:themeColor="text2" w:themeTint="99"/>
          <w:sz w:val="28"/>
        </w:rPr>
        <w:t>Дополнительного соглашения № 2 от 17.04.2024</w:t>
      </w:r>
      <w:r w:rsidR="008C3CAB">
        <w:rPr>
          <w:i/>
          <w:color w:val="548DD4" w:themeColor="text2" w:themeTint="99"/>
          <w:sz w:val="28"/>
        </w:rPr>
        <w:t>;</w:t>
      </w:r>
    </w:p>
    <w:p w:rsidR="00014609" w:rsidRDefault="008C3CAB" w:rsidP="00EF282C">
      <w:pPr>
        <w:jc w:val="right"/>
        <w:rPr>
          <w:i/>
          <w:color w:val="CC00FF"/>
          <w:sz w:val="28"/>
        </w:rPr>
      </w:pPr>
      <w:r w:rsidRPr="00AF7590">
        <w:rPr>
          <w:i/>
          <w:color w:val="CC00FF"/>
          <w:sz w:val="28"/>
        </w:rPr>
        <w:t xml:space="preserve">Дополнительного </w:t>
      </w:r>
      <w:r w:rsidRPr="002E436C">
        <w:rPr>
          <w:i/>
          <w:color w:val="CC00FF"/>
          <w:sz w:val="28"/>
        </w:rPr>
        <w:t>соглашения</w:t>
      </w:r>
      <w:r w:rsidR="00075CAD">
        <w:rPr>
          <w:i/>
          <w:color w:val="CC00FF"/>
          <w:sz w:val="28"/>
        </w:rPr>
        <w:t xml:space="preserve"> № 3 от 28</w:t>
      </w:r>
      <w:r w:rsidRPr="00AF7590">
        <w:rPr>
          <w:i/>
          <w:color w:val="CC00FF"/>
          <w:sz w:val="28"/>
        </w:rPr>
        <w:t>.05.2024</w:t>
      </w:r>
      <w:r w:rsidR="00014609">
        <w:rPr>
          <w:i/>
          <w:color w:val="CC00FF"/>
          <w:sz w:val="28"/>
        </w:rPr>
        <w:t>;</w:t>
      </w:r>
    </w:p>
    <w:p w:rsidR="00473A10" w:rsidRDefault="00014609" w:rsidP="00EF282C">
      <w:pPr>
        <w:jc w:val="right"/>
        <w:rPr>
          <w:i/>
          <w:color w:val="FF0000"/>
          <w:sz w:val="28"/>
        </w:rPr>
      </w:pPr>
      <w:r>
        <w:rPr>
          <w:i/>
          <w:color w:val="FF0000"/>
          <w:sz w:val="28"/>
        </w:rPr>
        <w:t>Дополнительного соглашения № 4 от 18.07.2024</w:t>
      </w:r>
      <w:r w:rsidR="00473A10">
        <w:rPr>
          <w:i/>
          <w:color w:val="FF0000"/>
          <w:sz w:val="28"/>
        </w:rPr>
        <w:t>;</w:t>
      </w:r>
    </w:p>
    <w:p w:rsidR="00C56C5F" w:rsidRDefault="00473A10" w:rsidP="00EF282C">
      <w:pPr>
        <w:jc w:val="right"/>
        <w:rPr>
          <w:i/>
          <w:color w:val="00B0F0"/>
          <w:sz w:val="28"/>
        </w:rPr>
      </w:pPr>
      <w:r>
        <w:rPr>
          <w:i/>
          <w:color w:val="00B0F0"/>
          <w:sz w:val="28"/>
        </w:rPr>
        <w:t>Дополнительного соглашения № 5 от 19.08.2024</w:t>
      </w:r>
      <w:r w:rsidR="00C56C5F">
        <w:rPr>
          <w:i/>
          <w:color w:val="00B0F0"/>
          <w:sz w:val="28"/>
        </w:rPr>
        <w:t>;</w:t>
      </w:r>
    </w:p>
    <w:p w:rsidR="002136AD" w:rsidRDefault="00C56C5F" w:rsidP="00EF282C">
      <w:pPr>
        <w:jc w:val="right"/>
        <w:rPr>
          <w:i/>
          <w:color w:val="009999"/>
          <w:sz w:val="28"/>
        </w:rPr>
      </w:pPr>
      <w:r>
        <w:rPr>
          <w:i/>
          <w:color w:val="009999"/>
          <w:sz w:val="28"/>
        </w:rPr>
        <w:t>Дополнительного соглашения № 6</w:t>
      </w:r>
      <w:r w:rsidRPr="00C56C5F">
        <w:rPr>
          <w:i/>
          <w:color w:val="009999"/>
          <w:sz w:val="28"/>
        </w:rPr>
        <w:t xml:space="preserve"> от </w:t>
      </w:r>
      <w:r>
        <w:rPr>
          <w:i/>
          <w:color w:val="009999"/>
          <w:sz w:val="28"/>
        </w:rPr>
        <w:t>24</w:t>
      </w:r>
      <w:r w:rsidRPr="00C56C5F">
        <w:rPr>
          <w:i/>
          <w:color w:val="009999"/>
          <w:sz w:val="28"/>
        </w:rPr>
        <w:t>.</w:t>
      </w:r>
      <w:r>
        <w:rPr>
          <w:i/>
          <w:color w:val="009999"/>
          <w:sz w:val="28"/>
        </w:rPr>
        <w:t>10</w:t>
      </w:r>
      <w:r w:rsidRPr="00C56C5F">
        <w:rPr>
          <w:i/>
          <w:color w:val="009999"/>
          <w:sz w:val="28"/>
        </w:rPr>
        <w:t>.2024</w:t>
      </w:r>
      <w:r w:rsidR="002136AD">
        <w:rPr>
          <w:i/>
          <w:color w:val="009999"/>
          <w:sz w:val="28"/>
        </w:rPr>
        <w:t>;</w:t>
      </w:r>
    </w:p>
    <w:p w:rsidR="00450CC3" w:rsidRDefault="002136AD" w:rsidP="00EF282C">
      <w:pPr>
        <w:jc w:val="right"/>
        <w:rPr>
          <w:i/>
          <w:color w:val="993366"/>
          <w:sz w:val="28"/>
        </w:rPr>
      </w:pPr>
      <w:r w:rsidRPr="005166AE">
        <w:rPr>
          <w:i/>
          <w:color w:val="993366"/>
          <w:sz w:val="28"/>
        </w:rPr>
        <w:t>Дополнительного</w:t>
      </w:r>
      <w:r w:rsidRPr="002136AD">
        <w:rPr>
          <w:i/>
          <w:color w:val="993366"/>
          <w:sz w:val="28"/>
        </w:rPr>
        <w:t xml:space="preserve"> соглашения № 7 от 26.11.2024</w:t>
      </w:r>
      <w:r w:rsidR="00450CC3">
        <w:rPr>
          <w:i/>
          <w:color w:val="993366"/>
          <w:sz w:val="28"/>
        </w:rPr>
        <w:t>;</w:t>
      </w:r>
    </w:p>
    <w:p w:rsidR="00DE704D" w:rsidRPr="00355A58" w:rsidRDefault="00450CC3" w:rsidP="00EF282C">
      <w:pPr>
        <w:jc w:val="right"/>
        <w:rPr>
          <w:sz w:val="28"/>
          <w:szCs w:val="28"/>
        </w:rPr>
      </w:pPr>
      <w:proofErr w:type="gramStart"/>
      <w:r w:rsidRPr="00450CC3">
        <w:rPr>
          <w:i/>
          <w:color w:val="3333CC"/>
          <w:sz w:val="28"/>
        </w:rPr>
        <w:t xml:space="preserve">Дополнительного </w:t>
      </w:r>
      <w:r w:rsidRPr="00CC3E4C">
        <w:rPr>
          <w:i/>
          <w:color w:val="3333CC"/>
          <w:sz w:val="28"/>
        </w:rPr>
        <w:t>соглашения</w:t>
      </w:r>
      <w:r w:rsidRPr="00450CC3">
        <w:rPr>
          <w:i/>
          <w:color w:val="3333CC"/>
          <w:sz w:val="28"/>
        </w:rPr>
        <w:t xml:space="preserve"> № </w:t>
      </w:r>
      <w:r w:rsidRPr="00450CC3">
        <w:rPr>
          <w:i/>
          <w:color w:val="3333CC"/>
          <w:sz w:val="28"/>
        </w:rPr>
        <w:t>8</w:t>
      </w:r>
      <w:r w:rsidRPr="00450CC3">
        <w:rPr>
          <w:i/>
          <w:color w:val="3333CC"/>
          <w:sz w:val="28"/>
        </w:rPr>
        <w:t xml:space="preserve"> от 2</w:t>
      </w:r>
      <w:r w:rsidRPr="00450CC3">
        <w:rPr>
          <w:i/>
          <w:color w:val="3333CC"/>
          <w:sz w:val="28"/>
        </w:rPr>
        <w:t>0</w:t>
      </w:r>
      <w:r w:rsidRPr="00450CC3">
        <w:rPr>
          <w:i/>
          <w:color w:val="3333CC"/>
          <w:sz w:val="28"/>
        </w:rPr>
        <w:t>.1</w:t>
      </w:r>
      <w:r w:rsidRPr="00450CC3">
        <w:rPr>
          <w:i/>
          <w:color w:val="3333CC"/>
          <w:sz w:val="28"/>
        </w:rPr>
        <w:t>2</w:t>
      </w:r>
      <w:r w:rsidRPr="00450CC3">
        <w:rPr>
          <w:i/>
          <w:color w:val="3333CC"/>
          <w:sz w:val="28"/>
        </w:rPr>
        <w:t>.2024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lastRenderedPageBreak/>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lastRenderedPageBreak/>
        <w:t>(</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w:t>
      </w:r>
      <w:r w:rsidR="00F76A42" w:rsidRPr="00355A58">
        <w:rPr>
          <w:rFonts w:ascii="Times New Roman" w:hAnsi="Times New Roman" w:cs="Times New Roman"/>
          <w:sz w:val="28"/>
          <w:szCs w:val="28"/>
        </w:rPr>
        <w:lastRenderedPageBreak/>
        <w:t xml:space="preserve">услугу диализа (в том числе в сочетании с оплатой по </w:t>
      </w:r>
      <w:r w:rsidR="008D4E82" w:rsidRPr="00355A58">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lastRenderedPageBreak/>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CC3E4C" w:rsidRPr="00CC3E4C" w:rsidRDefault="00507F60" w:rsidP="00CC3E4C">
      <w:pPr>
        <w:ind w:firstLine="708"/>
        <w:jc w:val="both"/>
        <w:rPr>
          <w:i/>
          <w:sz w:val="28"/>
          <w:szCs w:val="28"/>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CC3E4C" w:rsidRPr="00CC3E4C">
        <w:rPr>
          <w:color w:val="3333CC"/>
          <w:sz w:val="28"/>
          <w:szCs w:val="28"/>
        </w:rPr>
        <w:t>10 165</w:t>
      </w:r>
      <w:r w:rsidR="007B01BB" w:rsidRPr="00CC3E4C">
        <w:rPr>
          <w:color w:val="3333CC"/>
          <w:sz w:val="28"/>
          <w:szCs w:val="28"/>
        </w:rPr>
        <w:t>,</w:t>
      </w:r>
      <w:r w:rsidR="00CC3E4C" w:rsidRPr="00CC3E4C">
        <w:rPr>
          <w:color w:val="3333CC"/>
          <w:sz w:val="28"/>
          <w:szCs w:val="28"/>
        </w:rPr>
        <w:t>95</w:t>
      </w:r>
      <w:r w:rsidR="00836428" w:rsidRPr="00CC3E4C">
        <w:rPr>
          <w:color w:val="3333CC"/>
          <w:sz w:val="28"/>
          <w:szCs w:val="28"/>
        </w:rPr>
        <w:t xml:space="preserve"> </w:t>
      </w:r>
      <w:r w:rsidR="00836428" w:rsidRPr="00355A58">
        <w:rPr>
          <w:sz w:val="28"/>
          <w:szCs w:val="28"/>
        </w:rPr>
        <w:t>рублей;</w:t>
      </w:r>
      <w:r w:rsidR="00CC3E4C" w:rsidRPr="00CC3E4C">
        <w:rPr>
          <w:i/>
          <w:color w:val="000000" w:themeColor="text1"/>
          <w:sz w:val="28"/>
          <w:szCs w:val="28"/>
          <w:lang w:eastAsia="en-US"/>
        </w:rPr>
        <w:t xml:space="preserve"> </w:t>
      </w:r>
      <w:r w:rsidR="00CC3E4C" w:rsidRPr="00CC3E4C">
        <w:rPr>
          <w:i/>
          <w:sz w:val="28"/>
          <w:szCs w:val="28"/>
        </w:rPr>
        <w:t xml:space="preserve">(в редакции Дополнительного соглашения № </w:t>
      </w:r>
      <w:r w:rsidR="00CC3E4C">
        <w:rPr>
          <w:i/>
          <w:sz w:val="28"/>
          <w:szCs w:val="28"/>
        </w:rPr>
        <w:t>8</w:t>
      </w:r>
      <w:r w:rsidR="00CC3E4C" w:rsidRPr="00CC3E4C">
        <w:rPr>
          <w:i/>
          <w:sz w:val="28"/>
          <w:szCs w:val="28"/>
        </w:rPr>
        <w:t xml:space="preserve"> от 2</w:t>
      </w:r>
      <w:r w:rsidR="00CC3E4C">
        <w:rPr>
          <w:i/>
          <w:sz w:val="28"/>
          <w:szCs w:val="28"/>
        </w:rPr>
        <w:t>0</w:t>
      </w:r>
      <w:r w:rsidR="00CC3E4C" w:rsidRPr="00CC3E4C">
        <w:rPr>
          <w:i/>
          <w:sz w:val="28"/>
          <w:szCs w:val="28"/>
        </w:rPr>
        <w:t>.1</w:t>
      </w:r>
      <w:r w:rsidR="00CC3E4C">
        <w:rPr>
          <w:i/>
          <w:sz w:val="28"/>
          <w:szCs w:val="28"/>
        </w:rPr>
        <w:t>2</w:t>
      </w:r>
      <w:r w:rsidR="00CC3E4C" w:rsidRPr="00CC3E4C">
        <w:rPr>
          <w:i/>
          <w:sz w:val="28"/>
          <w:szCs w:val="28"/>
        </w:rPr>
        <w:t>.2024)</w:t>
      </w:r>
    </w:p>
    <w:p w:rsidR="004F6295" w:rsidRPr="00EE482F" w:rsidRDefault="00452425" w:rsidP="00CC3E4C">
      <w:pPr>
        <w:autoSpaceDE w:val="0"/>
        <w:autoSpaceDN w:val="0"/>
        <w:adjustRightInd w:val="0"/>
        <w:ind w:firstLine="709"/>
        <w:jc w:val="both"/>
        <w:rPr>
          <w:i/>
          <w:color w:val="000000" w:themeColor="text1"/>
          <w:sz w:val="28"/>
          <w:szCs w:val="28"/>
        </w:rPr>
      </w:pPr>
      <w:r w:rsidRPr="00355A58">
        <w:rPr>
          <w:i/>
          <w:color w:val="000000" w:themeColor="text1"/>
          <w:sz w:val="28"/>
          <w:szCs w:val="28"/>
        </w:rPr>
        <w:t xml:space="preserve"> </w:t>
      </w:r>
      <w:r w:rsidR="00AE76CA" w:rsidRPr="00355A58">
        <w:rPr>
          <w:sz w:val="28"/>
          <w:szCs w:val="28"/>
        </w:rPr>
        <w:t>3.4.</w:t>
      </w:r>
      <w:r w:rsidR="00836428" w:rsidRPr="00355A58">
        <w:rPr>
          <w:sz w:val="28"/>
          <w:szCs w:val="28"/>
        </w:rPr>
        <w:t>5</w:t>
      </w:r>
      <w:r w:rsidR="00AE76CA" w:rsidRPr="00355A58">
        <w:rPr>
          <w:sz w:val="28"/>
          <w:szCs w:val="28"/>
        </w:rPr>
        <w:t xml:space="preserve">. </w:t>
      </w:r>
      <w:r w:rsidR="00836428" w:rsidRPr="00355A58">
        <w:rPr>
          <w:sz w:val="28"/>
          <w:szCs w:val="28"/>
        </w:rPr>
        <w:t xml:space="preserve">Размер базового </w:t>
      </w:r>
      <w:proofErr w:type="spellStart"/>
      <w:r w:rsidR="00836428" w:rsidRPr="00355A58">
        <w:rPr>
          <w:sz w:val="28"/>
          <w:szCs w:val="28"/>
        </w:rPr>
        <w:t>подушевого</w:t>
      </w:r>
      <w:proofErr w:type="spellEnd"/>
      <w:r w:rsidR="00836428" w:rsidRPr="00355A58">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sz w:val="28"/>
          <w:szCs w:val="28"/>
        </w:rPr>
        <w:t>подушевому</w:t>
      </w:r>
      <w:proofErr w:type="spellEnd"/>
      <w:r w:rsidR="00836428" w:rsidRPr="00355A58">
        <w:rPr>
          <w:sz w:val="28"/>
          <w:szCs w:val="28"/>
        </w:rPr>
        <w:t xml:space="preserve"> нормативу финансирования</w:t>
      </w:r>
      <w:r w:rsidR="00267F00" w:rsidRPr="00355A58">
        <w:rPr>
          <w:sz w:val="28"/>
          <w:szCs w:val="28"/>
        </w:rPr>
        <w:t xml:space="preserve"> кроме профиля «Акушерство и гинекология»</w:t>
      </w:r>
      <w:r w:rsidR="00836428" w:rsidRPr="00355A58">
        <w:rPr>
          <w:sz w:val="28"/>
          <w:szCs w:val="28"/>
        </w:rPr>
        <w:t xml:space="preserve"> </w:t>
      </w:r>
      <w:r w:rsidR="00EC4C18" w:rsidRPr="00355A58">
        <w:rPr>
          <w:sz w:val="28"/>
          <w:szCs w:val="28"/>
        </w:rPr>
        <w:t>–</w:t>
      </w:r>
      <w:r w:rsidR="00267F00" w:rsidRPr="00355A58">
        <w:rPr>
          <w:sz w:val="28"/>
          <w:szCs w:val="28"/>
        </w:rPr>
        <w:t xml:space="preserve"> </w:t>
      </w:r>
      <w:r w:rsidR="00CC3E4C" w:rsidRPr="00CC3E4C">
        <w:rPr>
          <w:color w:val="3333CC"/>
          <w:sz w:val="28"/>
          <w:szCs w:val="28"/>
        </w:rPr>
        <w:t>9 472,2722</w:t>
      </w:r>
      <w:r w:rsidR="00075CAD" w:rsidRPr="00CC3E4C">
        <w:rPr>
          <w:color w:val="3333CC"/>
          <w:sz w:val="28"/>
          <w:szCs w:val="28"/>
        </w:rPr>
        <w:t xml:space="preserve"> </w:t>
      </w:r>
      <w:r w:rsidR="00267F00" w:rsidRPr="00355A58">
        <w:rPr>
          <w:sz w:val="28"/>
          <w:szCs w:val="28"/>
        </w:rPr>
        <w:t>рубля</w:t>
      </w:r>
      <w:r w:rsidR="00836428" w:rsidRPr="00355A58">
        <w:rPr>
          <w:sz w:val="28"/>
          <w:szCs w:val="28"/>
        </w:rPr>
        <w:t>;</w:t>
      </w:r>
      <w:r w:rsidR="004F6295" w:rsidRPr="004F6295">
        <w:rPr>
          <w:i/>
          <w:color w:val="000000" w:themeColor="text1"/>
          <w:sz w:val="28"/>
          <w:szCs w:val="28"/>
        </w:rPr>
        <w:t xml:space="preserve"> </w:t>
      </w:r>
      <w:r w:rsidR="004F6295">
        <w:rPr>
          <w:i/>
          <w:color w:val="000000" w:themeColor="text1"/>
          <w:sz w:val="28"/>
          <w:szCs w:val="28"/>
        </w:rPr>
        <w:t xml:space="preserve">(в редакции Дополнительного соглашения № </w:t>
      </w:r>
      <w:r w:rsidR="00CC3E4C">
        <w:rPr>
          <w:i/>
          <w:color w:val="000000" w:themeColor="text1"/>
          <w:sz w:val="28"/>
          <w:szCs w:val="28"/>
        </w:rPr>
        <w:t>8</w:t>
      </w:r>
      <w:r w:rsidR="004F6295">
        <w:rPr>
          <w:i/>
          <w:color w:val="000000" w:themeColor="text1"/>
          <w:sz w:val="28"/>
          <w:szCs w:val="28"/>
        </w:rPr>
        <w:t xml:space="preserve"> от </w:t>
      </w:r>
      <w:r w:rsidR="00C20570">
        <w:rPr>
          <w:i/>
          <w:color w:val="000000" w:themeColor="text1"/>
          <w:sz w:val="28"/>
          <w:szCs w:val="28"/>
        </w:rPr>
        <w:t>2</w:t>
      </w:r>
      <w:r w:rsidR="00CC3E4C">
        <w:rPr>
          <w:i/>
          <w:color w:val="000000" w:themeColor="text1"/>
          <w:sz w:val="28"/>
          <w:szCs w:val="28"/>
        </w:rPr>
        <w:t>0</w:t>
      </w:r>
      <w:r w:rsidR="00473A10">
        <w:rPr>
          <w:i/>
          <w:color w:val="000000" w:themeColor="text1"/>
          <w:sz w:val="28"/>
          <w:szCs w:val="28"/>
        </w:rPr>
        <w:t>.</w:t>
      </w:r>
      <w:r w:rsidR="00C20570">
        <w:rPr>
          <w:i/>
          <w:color w:val="000000" w:themeColor="text1"/>
          <w:sz w:val="28"/>
          <w:szCs w:val="28"/>
        </w:rPr>
        <w:t>1</w:t>
      </w:r>
      <w:r w:rsidR="00CC3E4C">
        <w:rPr>
          <w:i/>
          <w:color w:val="000000" w:themeColor="text1"/>
          <w:sz w:val="28"/>
          <w:szCs w:val="28"/>
        </w:rPr>
        <w:t>2</w:t>
      </w:r>
      <w:r w:rsidR="004F6295">
        <w:rPr>
          <w:i/>
          <w:color w:val="000000" w:themeColor="text1"/>
          <w:sz w:val="28"/>
          <w:szCs w:val="28"/>
        </w:rPr>
        <w:t>.2024)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0C4766" w:rsidRPr="000C4766">
        <w:rPr>
          <w:rFonts w:ascii="Times New Roman" w:hAnsi="Times New Roman" w:cs="Times New Roman"/>
          <w:color w:val="3333CC"/>
          <w:sz w:val="28"/>
          <w:szCs w:val="28"/>
        </w:rPr>
        <w:t>2 924,3498</w:t>
      </w:r>
      <w:r w:rsidR="00075CAD" w:rsidRPr="000C4766">
        <w:rPr>
          <w:rFonts w:ascii="Times New Roman" w:hAnsi="Times New Roman" w:cs="Times New Roman"/>
          <w:color w:val="3333CC"/>
          <w:sz w:val="28"/>
          <w:szCs w:val="28"/>
        </w:rPr>
        <w:t xml:space="preserve">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0C4766">
        <w:rPr>
          <w:rFonts w:ascii="Times New Roman" w:hAnsi="Times New Roman" w:cs="Times New Roman"/>
          <w:i/>
          <w:color w:val="000000" w:themeColor="text1"/>
          <w:sz w:val="28"/>
          <w:szCs w:val="28"/>
        </w:rPr>
        <w:t>8</w:t>
      </w:r>
      <w:r w:rsidR="004F6295">
        <w:rPr>
          <w:rFonts w:ascii="Times New Roman" w:hAnsi="Times New Roman" w:cs="Times New Roman"/>
          <w:i/>
          <w:color w:val="000000" w:themeColor="text1"/>
          <w:sz w:val="28"/>
          <w:szCs w:val="28"/>
        </w:rPr>
        <w:t xml:space="preserve"> от </w:t>
      </w:r>
      <w:r w:rsidR="00C20570">
        <w:rPr>
          <w:rFonts w:ascii="Times New Roman" w:hAnsi="Times New Roman" w:cs="Times New Roman"/>
          <w:i/>
          <w:color w:val="000000" w:themeColor="text1"/>
          <w:sz w:val="28"/>
          <w:szCs w:val="28"/>
        </w:rPr>
        <w:t>2</w:t>
      </w:r>
      <w:r w:rsidR="000C4766">
        <w:rPr>
          <w:rFonts w:ascii="Times New Roman" w:hAnsi="Times New Roman" w:cs="Times New Roman"/>
          <w:i/>
          <w:color w:val="000000" w:themeColor="text1"/>
          <w:sz w:val="28"/>
          <w:szCs w:val="28"/>
        </w:rPr>
        <w:t>0</w:t>
      </w:r>
      <w:r w:rsidR="00473A10">
        <w:rPr>
          <w:rFonts w:ascii="Times New Roman" w:hAnsi="Times New Roman" w:cs="Times New Roman"/>
          <w:i/>
          <w:color w:val="000000" w:themeColor="text1"/>
          <w:sz w:val="28"/>
          <w:szCs w:val="28"/>
        </w:rPr>
        <w:t>.</w:t>
      </w:r>
      <w:r w:rsidR="00C20570">
        <w:rPr>
          <w:rFonts w:ascii="Times New Roman" w:hAnsi="Times New Roman" w:cs="Times New Roman"/>
          <w:i/>
          <w:color w:val="000000" w:themeColor="text1"/>
          <w:sz w:val="28"/>
          <w:szCs w:val="28"/>
        </w:rPr>
        <w:t>1</w:t>
      </w:r>
      <w:r w:rsidR="000C4766">
        <w:rPr>
          <w:rFonts w:ascii="Times New Roman" w:hAnsi="Times New Roman" w:cs="Times New Roman"/>
          <w:i/>
          <w:color w:val="000000" w:themeColor="text1"/>
          <w:sz w:val="28"/>
          <w:szCs w:val="28"/>
        </w:rPr>
        <w:t>2</w:t>
      </w:r>
      <w:r w:rsidR="004F6295">
        <w:rPr>
          <w:rFonts w:ascii="Times New Roman" w:hAnsi="Times New Roman" w:cs="Times New Roman"/>
          <w:i/>
          <w:color w:val="000000" w:themeColor="text1"/>
          <w:sz w:val="28"/>
          <w:szCs w:val="28"/>
        </w:rPr>
        <w:t>.2024)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 xml:space="preserve">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w:t>
      </w:r>
      <w:r w:rsidR="00B63FA4" w:rsidRPr="00355A58">
        <w:rPr>
          <w:sz w:val="28"/>
          <w:szCs w:val="28"/>
        </w:rPr>
        <w:lastRenderedPageBreak/>
        <w:t>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lastRenderedPageBreak/>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0C4766">
      <w:pPr>
        <w:ind w:firstLine="708"/>
        <w:jc w:val="both"/>
        <w:rPr>
          <w:i/>
          <w:sz w:val="28"/>
          <w:szCs w:val="28"/>
        </w:rPr>
      </w:pPr>
      <w:r w:rsidRPr="00355A58">
        <w:rPr>
          <w:sz w:val="28"/>
          <w:szCs w:val="28"/>
        </w:rPr>
        <w:t xml:space="preserve">3.5.1. </w:t>
      </w:r>
      <w:proofErr w:type="gramStart"/>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0C4766">
        <w:rPr>
          <w:color w:val="3333CC"/>
          <w:sz w:val="28"/>
          <w:szCs w:val="28"/>
        </w:rPr>
        <w:t>8 </w:t>
      </w:r>
      <w:r w:rsidR="000C4766" w:rsidRPr="000C4766">
        <w:rPr>
          <w:color w:val="3333CC"/>
          <w:sz w:val="28"/>
          <w:szCs w:val="28"/>
        </w:rPr>
        <w:t>636</w:t>
      </w:r>
      <w:r w:rsidR="000B7B40" w:rsidRPr="000C4766">
        <w:rPr>
          <w:color w:val="3333CC"/>
          <w:sz w:val="28"/>
          <w:szCs w:val="28"/>
        </w:rPr>
        <w:t>,</w:t>
      </w:r>
      <w:r w:rsidR="000C4766" w:rsidRPr="000C4766">
        <w:rPr>
          <w:color w:val="3333CC"/>
          <w:sz w:val="28"/>
          <w:szCs w:val="28"/>
        </w:rPr>
        <w:t>58</w:t>
      </w:r>
      <w:r w:rsidR="00B9345E" w:rsidRPr="000C4766">
        <w:rPr>
          <w:color w:val="3333CC"/>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r w:rsidR="000C4766" w:rsidRPr="000C4766">
        <w:rPr>
          <w:i/>
          <w:sz w:val="28"/>
          <w:szCs w:val="28"/>
        </w:rPr>
        <w:t xml:space="preserve">(в редакции Дополнительного соглашения № </w:t>
      </w:r>
      <w:r w:rsidR="000C4766">
        <w:rPr>
          <w:i/>
          <w:sz w:val="28"/>
          <w:szCs w:val="28"/>
        </w:rPr>
        <w:t>8</w:t>
      </w:r>
      <w:r w:rsidR="000C4766" w:rsidRPr="000C4766">
        <w:rPr>
          <w:i/>
          <w:sz w:val="28"/>
          <w:szCs w:val="28"/>
        </w:rPr>
        <w:t xml:space="preserve"> от </w:t>
      </w:r>
      <w:r w:rsidR="000C4766">
        <w:rPr>
          <w:i/>
          <w:sz w:val="28"/>
          <w:szCs w:val="28"/>
        </w:rPr>
        <w:t>20</w:t>
      </w:r>
      <w:r w:rsidR="000C4766" w:rsidRPr="000C4766">
        <w:rPr>
          <w:i/>
          <w:sz w:val="28"/>
          <w:szCs w:val="28"/>
        </w:rPr>
        <w:t>.</w:t>
      </w:r>
      <w:r w:rsidR="000C4766">
        <w:rPr>
          <w:i/>
          <w:sz w:val="28"/>
          <w:szCs w:val="28"/>
        </w:rPr>
        <w:t>12</w:t>
      </w:r>
      <w:r w:rsidR="000C4766" w:rsidRPr="000C4766">
        <w:rPr>
          <w:i/>
          <w:sz w:val="28"/>
          <w:szCs w:val="28"/>
        </w:rPr>
        <w:t>.2024)</w:t>
      </w:r>
      <w:proofErr w:type="gramEnd"/>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316823" w:rsidRPr="00355A58" w:rsidRDefault="00AF6B88" w:rsidP="00316823">
      <w:pPr>
        <w:ind w:firstLine="708"/>
        <w:jc w:val="both"/>
        <w:rPr>
          <w:i/>
          <w:sz w:val="28"/>
          <w:szCs w:val="28"/>
        </w:rPr>
      </w:pPr>
      <w:r w:rsidRPr="00355A58">
        <w:rPr>
          <w:sz w:val="28"/>
        </w:rPr>
        <w:t xml:space="preserve">3.6.1. </w:t>
      </w:r>
      <w:proofErr w:type="gramStart"/>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16823">
        <w:rPr>
          <w:color w:val="3333CC"/>
          <w:sz w:val="28"/>
          <w:szCs w:val="28"/>
        </w:rPr>
        <w:t>2 5</w:t>
      </w:r>
      <w:r w:rsidR="00316823" w:rsidRPr="00316823">
        <w:rPr>
          <w:color w:val="3333CC"/>
          <w:sz w:val="28"/>
          <w:szCs w:val="28"/>
        </w:rPr>
        <w:t>67</w:t>
      </w:r>
      <w:r w:rsidR="007D24F6" w:rsidRPr="00316823">
        <w:rPr>
          <w:color w:val="3333CC"/>
          <w:sz w:val="28"/>
          <w:szCs w:val="28"/>
        </w:rPr>
        <w:t>,</w:t>
      </w:r>
      <w:r w:rsidR="00316823" w:rsidRPr="00316823">
        <w:rPr>
          <w:color w:val="3333CC"/>
          <w:sz w:val="28"/>
          <w:szCs w:val="28"/>
        </w:rPr>
        <w:t>0</w:t>
      </w:r>
      <w:r w:rsidR="007D24F6" w:rsidRPr="00316823">
        <w:rPr>
          <w:color w:val="3333CC"/>
          <w:sz w:val="28"/>
          <w:szCs w:val="28"/>
        </w:rPr>
        <w:t>0</w:t>
      </w:r>
      <w:r w:rsidR="009C66CC" w:rsidRPr="00316823">
        <w:rPr>
          <w:color w:val="3333CC"/>
          <w:sz w:val="28"/>
          <w:szCs w:val="28"/>
        </w:rPr>
        <w:t xml:space="preserve"> </w:t>
      </w:r>
      <w:r w:rsidR="009C66CC" w:rsidRPr="00355A58">
        <w:rPr>
          <w:sz w:val="28"/>
          <w:szCs w:val="28"/>
        </w:rPr>
        <w:t>рубл</w:t>
      </w:r>
      <w:r w:rsidR="007D24F6" w:rsidRPr="00355A58">
        <w:rPr>
          <w:sz w:val="28"/>
          <w:szCs w:val="28"/>
        </w:rPr>
        <w:t>ей</w:t>
      </w:r>
      <w:r w:rsidR="009C66CC" w:rsidRPr="00355A58">
        <w:rPr>
          <w:sz w:val="28"/>
          <w:szCs w:val="28"/>
        </w:rPr>
        <w:t>;</w:t>
      </w:r>
      <w:r w:rsidR="00E06756" w:rsidRPr="00355A58">
        <w:rPr>
          <w:sz w:val="28"/>
          <w:szCs w:val="28"/>
        </w:rPr>
        <w:t xml:space="preserve"> </w:t>
      </w:r>
      <w:r w:rsidR="00316823" w:rsidRPr="000C4766">
        <w:rPr>
          <w:i/>
          <w:sz w:val="28"/>
          <w:szCs w:val="28"/>
        </w:rPr>
        <w:t xml:space="preserve">(в редакции Дополнительного соглашения № </w:t>
      </w:r>
      <w:r w:rsidR="00316823">
        <w:rPr>
          <w:i/>
          <w:sz w:val="28"/>
          <w:szCs w:val="28"/>
        </w:rPr>
        <w:t>8</w:t>
      </w:r>
      <w:r w:rsidR="00316823" w:rsidRPr="000C4766">
        <w:rPr>
          <w:i/>
          <w:sz w:val="28"/>
          <w:szCs w:val="28"/>
        </w:rPr>
        <w:t xml:space="preserve"> от </w:t>
      </w:r>
      <w:r w:rsidR="00316823">
        <w:rPr>
          <w:i/>
          <w:sz w:val="28"/>
          <w:szCs w:val="28"/>
        </w:rPr>
        <w:t>20</w:t>
      </w:r>
      <w:r w:rsidR="00316823" w:rsidRPr="000C4766">
        <w:rPr>
          <w:i/>
          <w:sz w:val="28"/>
          <w:szCs w:val="28"/>
        </w:rPr>
        <w:t>.</w:t>
      </w:r>
      <w:r w:rsidR="00316823">
        <w:rPr>
          <w:i/>
          <w:sz w:val="28"/>
          <w:szCs w:val="28"/>
        </w:rPr>
        <w:t>12</w:t>
      </w:r>
      <w:r w:rsidR="00316823" w:rsidRPr="000C4766">
        <w:rPr>
          <w:i/>
          <w:sz w:val="28"/>
          <w:szCs w:val="28"/>
        </w:rPr>
        <w:t>.2024)</w:t>
      </w:r>
      <w:proofErr w:type="gramEnd"/>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w:t>
      </w:r>
      <w:r w:rsidRPr="00355A58">
        <w:rPr>
          <w:sz w:val="28"/>
          <w:szCs w:val="28"/>
        </w:rPr>
        <w:lastRenderedPageBreak/>
        <w:t xml:space="preserve">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 xml:space="preserve">Оплата скорой медицинской помощи, оказанной вне медицинской организации (по месту вызова бригады скорой, в том числе </w:t>
      </w:r>
      <w:r w:rsidR="009C22ED" w:rsidRPr="00355A58">
        <w:lastRenderedPageBreak/>
        <w:t>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161ADB">
        <w:rPr>
          <w:color w:val="3333CC"/>
          <w:sz w:val="28"/>
          <w:szCs w:val="28"/>
        </w:rPr>
        <w:t>1 7</w:t>
      </w:r>
      <w:r w:rsidR="00161ADB" w:rsidRPr="00161ADB">
        <w:rPr>
          <w:color w:val="3333CC"/>
          <w:sz w:val="28"/>
          <w:szCs w:val="28"/>
        </w:rPr>
        <w:t>20</w:t>
      </w:r>
      <w:r w:rsidR="0008560A" w:rsidRPr="00161ADB">
        <w:rPr>
          <w:color w:val="3333CC"/>
          <w:sz w:val="28"/>
          <w:szCs w:val="28"/>
        </w:rPr>
        <w:t>,</w:t>
      </w:r>
      <w:r w:rsidR="00161ADB" w:rsidRPr="00161ADB">
        <w:rPr>
          <w:color w:val="3333CC"/>
          <w:sz w:val="28"/>
          <w:szCs w:val="28"/>
        </w:rPr>
        <w:t>05</w:t>
      </w:r>
      <w:r w:rsidR="002E4143" w:rsidRPr="00161ADB">
        <w:rPr>
          <w:color w:val="3333CC"/>
          <w:sz w:val="28"/>
          <w:szCs w:val="28"/>
        </w:rPr>
        <w:t xml:space="preserve"> </w:t>
      </w:r>
      <w:r w:rsidR="002E4143" w:rsidRPr="00355A58">
        <w:rPr>
          <w:sz w:val="28"/>
          <w:szCs w:val="28"/>
        </w:rPr>
        <w:t>рублей</w:t>
      </w:r>
      <w:r w:rsidRPr="00355A58">
        <w:rPr>
          <w:sz w:val="28"/>
          <w:szCs w:val="28"/>
        </w:rPr>
        <w:t>;</w:t>
      </w:r>
      <w:r w:rsidR="00E7532D" w:rsidRPr="00355A58">
        <w:rPr>
          <w:i/>
          <w:sz w:val="28"/>
          <w:szCs w:val="28"/>
        </w:rPr>
        <w:t xml:space="preserve"> </w:t>
      </w:r>
      <w:r w:rsidR="00161ADB" w:rsidRPr="000C4766">
        <w:rPr>
          <w:i/>
          <w:sz w:val="28"/>
          <w:szCs w:val="28"/>
        </w:rPr>
        <w:t xml:space="preserve">(в редакции Дополнительного соглашения № </w:t>
      </w:r>
      <w:r w:rsidR="00161ADB">
        <w:rPr>
          <w:i/>
          <w:sz w:val="28"/>
          <w:szCs w:val="28"/>
        </w:rPr>
        <w:t>8</w:t>
      </w:r>
      <w:r w:rsidR="00161ADB" w:rsidRPr="000C4766">
        <w:rPr>
          <w:i/>
          <w:sz w:val="28"/>
          <w:szCs w:val="28"/>
        </w:rPr>
        <w:t xml:space="preserve"> от </w:t>
      </w:r>
      <w:r w:rsidR="00161ADB">
        <w:rPr>
          <w:i/>
          <w:sz w:val="28"/>
          <w:szCs w:val="28"/>
        </w:rPr>
        <w:t>20</w:t>
      </w:r>
      <w:r w:rsidR="00161ADB" w:rsidRPr="000C4766">
        <w:rPr>
          <w:i/>
          <w:sz w:val="28"/>
          <w:szCs w:val="28"/>
        </w:rPr>
        <w:t>.</w:t>
      </w:r>
      <w:r w:rsidR="00161ADB">
        <w:rPr>
          <w:i/>
          <w:sz w:val="28"/>
          <w:szCs w:val="28"/>
        </w:rPr>
        <w:t>12</w:t>
      </w:r>
      <w:r w:rsidR="00161ADB" w:rsidRPr="000C4766">
        <w:rPr>
          <w:i/>
          <w:sz w:val="28"/>
          <w:szCs w:val="28"/>
        </w:rPr>
        <w:t>.2024)</w:t>
      </w:r>
    </w:p>
    <w:p w:rsidR="000836A4" w:rsidRPr="00355A58" w:rsidRDefault="002D3CB4" w:rsidP="002E4143">
      <w:pPr>
        <w:ind w:firstLine="709"/>
        <w:jc w:val="both"/>
        <w:rPr>
          <w:sz w:val="28"/>
          <w:szCs w:val="28"/>
        </w:rPr>
      </w:pPr>
      <w:r w:rsidRPr="00355A58">
        <w:rPr>
          <w:sz w:val="28"/>
          <w:szCs w:val="28"/>
        </w:rPr>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lastRenderedPageBreak/>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 xml:space="preserve">штрафов </w:t>
      </w:r>
      <w:r w:rsidRPr="00355A58">
        <w:rPr>
          <w:sz w:val="28"/>
          <w:szCs w:val="28"/>
        </w:rPr>
        <w:lastRenderedPageBreak/>
        <w:t>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Default="00560E49" w:rsidP="00544A9C">
      <w:pPr>
        <w:pStyle w:val="ConsPlusNormal"/>
        <w:ind w:firstLine="709"/>
        <w:jc w:val="both"/>
        <w:rPr>
          <w:rFonts w:ascii="Times New Roman" w:eastAsiaTheme="minorHAnsi" w:hAnsi="Times New Roman" w:cs="Times New Roman"/>
          <w:sz w:val="28"/>
          <w:szCs w:val="28"/>
        </w:rPr>
      </w:pPr>
    </w:p>
    <w:p w:rsidR="00161ADB" w:rsidRDefault="00161ADB" w:rsidP="00544A9C">
      <w:pPr>
        <w:pStyle w:val="ConsPlusNormal"/>
        <w:ind w:firstLine="709"/>
        <w:jc w:val="both"/>
        <w:rPr>
          <w:rFonts w:ascii="Times New Roman" w:eastAsiaTheme="minorHAnsi" w:hAnsi="Times New Roman" w:cs="Times New Roman"/>
          <w:sz w:val="28"/>
          <w:szCs w:val="28"/>
        </w:rPr>
      </w:pPr>
    </w:p>
    <w:p w:rsidR="00161ADB" w:rsidRDefault="00161ADB" w:rsidP="00544A9C">
      <w:pPr>
        <w:pStyle w:val="ConsPlusNormal"/>
        <w:ind w:firstLine="709"/>
        <w:jc w:val="both"/>
        <w:rPr>
          <w:rFonts w:ascii="Times New Roman" w:eastAsiaTheme="minorHAnsi" w:hAnsi="Times New Roman" w:cs="Times New Roman"/>
          <w:sz w:val="28"/>
          <w:szCs w:val="28"/>
        </w:rPr>
      </w:pPr>
    </w:p>
    <w:p w:rsidR="00161ADB" w:rsidRPr="00355A58" w:rsidRDefault="00161ADB"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lastRenderedPageBreak/>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w:t>
      </w:r>
      <w:r w:rsidR="00386EF9" w:rsidRPr="00355A58">
        <w:rPr>
          <w:rFonts w:eastAsiaTheme="minorHAnsi"/>
          <w:sz w:val="28"/>
          <w:szCs w:val="28"/>
          <w:lang w:eastAsia="en-US"/>
        </w:rPr>
        <w:lastRenderedPageBreak/>
        <w:t xml:space="preserve">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xml:space="preserve">, на </w:t>
      </w:r>
      <w:r w:rsidRPr="00355A58">
        <w:rPr>
          <w:bCs/>
          <w:color w:val="000000" w:themeColor="text1"/>
        </w:rPr>
        <w:lastRenderedPageBreak/>
        <w:t>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w:t>
      </w:r>
      <w:r w:rsidR="00050DE0" w:rsidRPr="00355A58">
        <w:rPr>
          <w:sz w:val="28"/>
          <w:szCs w:val="28"/>
        </w:rPr>
        <w:lastRenderedPageBreak/>
        <w:t>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lastRenderedPageBreak/>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 xml:space="preserve">приложение № 25 таблица 1 «Тарифы по диспансеризации взрослого населения репродуктивного возраста по оценке репродуктивного </w:t>
      </w:r>
      <w:r w:rsidRPr="00355A58">
        <w:rPr>
          <w:sz w:val="28"/>
          <w:szCs w:val="28"/>
        </w:rPr>
        <w:lastRenderedPageBreak/>
        <w:t>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w:t>
      </w:r>
      <w:r w:rsidR="0021048C" w:rsidRPr="00355A58">
        <w:lastRenderedPageBreak/>
        <w:t>«Тарифы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нский 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lastRenderedPageBreak/>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lastRenderedPageBreak/>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161ADB">
        <w:rPr>
          <w:color w:val="000000" w:themeColor="text1"/>
        </w:rPr>
        <w:t>»;</w:t>
      </w:r>
    </w:p>
    <w:p w:rsidR="00161ADB" w:rsidRPr="00161ADB" w:rsidRDefault="00161ADB" w:rsidP="00C41318">
      <w:pPr>
        <w:pStyle w:val="a3"/>
        <w:numPr>
          <w:ilvl w:val="0"/>
          <w:numId w:val="25"/>
        </w:numPr>
        <w:ind w:left="0" w:firstLine="709"/>
        <w:rPr>
          <w:color w:val="3333CC"/>
        </w:rPr>
      </w:pPr>
      <w:proofErr w:type="gramStart"/>
      <w:r w:rsidRPr="00161ADB">
        <w:rPr>
          <w:color w:val="3333CC"/>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161ADB">
        <w:rPr>
          <w:color w:val="3333CC"/>
        </w:rPr>
        <w:t>КД</w:t>
      </w:r>
      <w:r w:rsidRPr="00161ADB">
        <w:rPr>
          <w:color w:val="3333CC"/>
          <w:vertAlign w:val="subscript"/>
        </w:rPr>
        <w:t>зп</w:t>
      </w:r>
      <w:proofErr w:type="spellEnd"/>
      <w:r w:rsidRPr="00161ADB">
        <w:rPr>
          <w:color w:val="3333CC"/>
        </w:rPr>
        <w:t>), установленных к тарифам на законченный случай лечения заболевания, включенного в клинико - статистическую группу, в стационарных условиях на 2024 год, в целях распределения и доведения до медицинских организаций средств</w:t>
      </w:r>
      <w:proofErr w:type="gramEnd"/>
      <w:r w:rsidRPr="00161ADB">
        <w:rPr>
          <w:color w:val="3333CC"/>
        </w:rPr>
        <w:t xml:space="preserve"> </w:t>
      </w:r>
      <w:proofErr w:type="gramStart"/>
      <w:r w:rsidRPr="00161ADB">
        <w:rPr>
          <w:color w:val="3333CC"/>
        </w:rPr>
        <w:t>иного межбюджетного трансферта из бюджета ФФОМС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в 2024 году, имея в виду сохранение в 2024 году целевых показателей оплаты труда отдельных категорий медицинских работников медицинских организаций, участвующих в реализации территориальной программы обязательного медицинского страхования, определенных Указом Президента Российской Федерации</w:t>
      </w:r>
      <w:proofErr w:type="gramEnd"/>
      <w:r w:rsidRPr="00161ADB">
        <w:rPr>
          <w:color w:val="3333CC"/>
        </w:rPr>
        <w:t xml:space="preserve"> от 7 мая 2012 г. № 597 «О мероприятиях по реализации государственной социальной политики»</w:t>
      </w:r>
      <w:proofErr w:type="gramStart"/>
      <w:r>
        <w:rPr>
          <w:color w:val="3333CC"/>
        </w:rPr>
        <w:t>.</w:t>
      </w:r>
      <w:proofErr w:type="gramEnd"/>
      <w:r>
        <w:rPr>
          <w:i/>
        </w:rPr>
        <w:t xml:space="preserve"> </w:t>
      </w:r>
      <w:r w:rsidRPr="000C4766">
        <w:rPr>
          <w:i/>
        </w:rPr>
        <w:t>(</w:t>
      </w:r>
      <w:proofErr w:type="gramStart"/>
      <w:r w:rsidRPr="000C4766">
        <w:rPr>
          <w:i/>
        </w:rPr>
        <w:t>в</w:t>
      </w:r>
      <w:proofErr w:type="gramEnd"/>
      <w:r w:rsidRPr="000C4766">
        <w:rPr>
          <w:i/>
        </w:rPr>
        <w:t xml:space="preserve"> редакции Дополнительного соглашения № </w:t>
      </w:r>
      <w:r>
        <w:rPr>
          <w:i/>
        </w:rPr>
        <w:t>8</w:t>
      </w:r>
      <w:r w:rsidRPr="000C4766">
        <w:rPr>
          <w:i/>
        </w:rPr>
        <w:t xml:space="preserve"> от </w:t>
      </w:r>
      <w:r>
        <w:rPr>
          <w:i/>
        </w:rPr>
        <w:t>20</w:t>
      </w:r>
      <w:r w:rsidRPr="000C4766">
        <w:rPr>
          <w:i/>
        </w:rPr>
        <w:t>.</w:t>
      </w:r>
      <w:r>
        <w:rPr>
          <w:i/>
        </w:rPr>
        <w:t>12</w:t>
      </w:r>
      <w:r w:rsidRPr="000C4766">
        <w:rPr>
          <w:i/>
        </w:rPr>
        <w:t>.2024)</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CB06E3" w:rsidRDefault="00CB06E3" w:rsidP="00CB06E3">
      <w:pPr>
        <w:jc w:val="both"/>
        <w:rPr>
          <w:sz w:val="28"/>
          <w:szCs w:val="28"/>
        </w:rPr>
      </w:pPr>
      <w:bookmarkStart w:id="1" w:name="_GoBack"/>
      <w:bookmarkEnd w:id="1"/>
      <w:r w:rsidRPr="000E2592">
        <w:rPr>
          <w:sz w:val="28"/>
          <w:szCs w:val="28"/>
        </w:rPr>
        <w:lastRenderedPageBreak/>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557" w:rsidRDefault="002A4557">
      <w:r>
        <w:separator/>
      </w:r>
    </w:p>
  </w:endnote>
  <w:endnote w:type="continuationSeparator" w:id="0">
    <w:p w:rsidR="002A4557" w:rsidRDefault="002A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557" w:rsidRDefault="002A4557">
      <w:r>
        <w:separator/>
      </w:r>
    </w:p>
  </w:footnote>
  <w:footnote w:type="continuationSeparator" w:id="0">
    <w:p w:rsidR="002A4557" w:rsidRDefault="002A4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161ADB">
          <w:rPr>
            <w:noProof/>
          </w:rPr>
          <w:t>24</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23EDA210-4920-488C-A465-E2F9BED8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26</Pages>
  <Words>9263</Words>
  <Characters>52800</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21</cp:revision>
  <cp:lastPrinted>2024-02-12T07:00:00Z</cp:lastPrinted>
  <dcterms:created xsi:type="dcterms:W3CDTF">2024-04-02T04:31:00Z</dcterms:created>
  <dcterms:modified xsi:type="dcterms:W3CDTF">2024-12-23T05:59:00Z</dcterms:modified>
</cp:coreProperties>
</file>